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17BBCC" w14:textId="78EB4B20" w:rsidR="00637206" w:rsidRPr="00307A72" w:rsidRDefault="00FF68E6" w:rsidP="0087346C">
      <w:pPr>
        <w:pStyle w:val="Title"/>
        <w:rPr>
          <w:lang w:val="en-US"/>
        </w:rPr>
      </w:pPr>
      <w:r>
        <w:rPr>
          <w:lang w:val="en-US"/>
        </w:rPr>
        <w:t>Solution</w:t>
      </w:r>
    </w:p>
    <w:p w14:paraId="0614B448" w14:textId="3ED5EB51" w:rsidR="00431C74" w:rsidRDefault="00431C74" w:rsidP="00431C74">
      <w:pPr>
        <w:pStyle w:val="Heading1"/>
      </w:pPr>
      <w:r>
        <w:t>Hypothesis Tests</w:t>
      </w:r>
    </w:p>
    <w:p w14:paraId="2FB14D48" w14:textId="77777777" w:rsidR="00431C74" w:rsidRPr="00431C74" w:rsidRDefault="00431C74" w:rsidP="00431C74">
      <w:pPr>
        <w:rPr>
          <w:lang w:val="en-US"/>
        </w:rPr>
      </w:pPr>
    </w:p>
    <w:tbl>
      <w:tblPr>
        <w:tblStyle w:val="TableGrid"/>
        <w:tblW w:w="9259" w:type="dxa"/>
        <w:tblLook w:val="04A0" w:firstRow="1" w:lastRow="0" w:firstColumn="1" w:lastColumn="0" w:noHBand="0" w:noVBand="1"/>
      </w:tblPr>
      <w:tblGrid>
        <w:gridCol w:w="2538"/>
        <w:gridCol w:w="540"/>
        <w:gridCol w:w="540"/>
        <w:gridCol w:w="540"/>
        <w:gridCol w:w="810"/>
        <w:gridCol w:w="1260"/>
        <w:gridCol w:w="1013"/>
        <w:gridCol w:w="865"/>
        <w:gridCol w:w="1153"/>
      </w:tblGrid>
      <w:tr w:rsidR="00431C74" w14:paraId="2B9BCC08" w14:textId="77777777" w:rsidTr="003665A1">
        <w:trPr>
          <w:cantSplit/>
          <w:trHeight w:val="1835"/>
        </w:trPr>
        <w:tc>
          <w:tcPr>
            <w:tcW w:w="2538" w:type="dxa"/>
            <w:tcBorders>
              <w:top w:val="single" w:sz="2" w:space="0" w:color="262626" w:themeColor="text1" w:themeTint="D9"/>
              <w:left w:val="single" w:sz="2" w:space="0" w:color="262626" w:themeColor="text1" w:themeTint="D9"/>
              <w:bottom w:val="single" w:sz="2" w:space="0" w:color="262626" w:themeColor="text1" w:themeTint="D9"/>
              <w:right w:val="single" w:sz="12" w:space="0" w:color="FFFFFF" w:themeColor="background1" w:themeTint="D9"/>
            </w:tcBorders>
            <w:shd w:val="clear" w:color="auto" w:fill="595959" w:themeFill="text1" w:themeFillTint="A6"/>
            <w:vAlign w:val="center"/>
            <w:hideMark/>
          </w:tcPr>
          <w:p w14:paraId="0C4CFF21" w14:textId="77777777" w:rsidR="00431C74" w:rsidRDefault="00431C74" w:rsidP="003665A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Test</w:t>
            </w:r>
          </w:p>
        </w:tc>
        <w:tc>
          <w:tcPr>
            <w:tcW w:w="540" w:type="dxa"/>
            <w:tcBorders>
              <w:top w:val="single" w:sz="2" w:space="0" w:color="262626" w:themeColor="text1" w:themeTint="D9"/>
              <w:left w:val="single" w:sz="12" w:space="0" w:color="FFFFFF" w:themeColor="background1"/>
              <w:bottom w:val="single" w:sz="2" w:space="0" w:color="262626" w:themeColor="text1" w:themeTint="D9"/>
              <w:right w:val="single" w:sz="2" w:space="0" w:color="FFFFFF" w:themeColor="background1"/>
            </w:tcBorders>
            <w:shd w:val="clear" w:color="auto" w:fill="595959" w:themeFill="text1" w:themeFillTint="A6"/>
            <w:textDirection w:val="btLr"/>
            <w:hideMark/>
          </w:tcPr>
          <w:p w14:paraId="00E453A2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Normal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2" w:space="0" w:color="FFFFFF" w:themeColor="background1"/>
              <w:bottom w:val="single" w:sz="4" w:space="0" w:color="404040" w:themeColor="text1" w:themeTint="BF"/>
              <w:right w:val="single" w:sz="12" w:space="0" w:color="FFFFFF" w:themeColor="background1"/>
            </w:tcBorders>
            <w:shd w:val="clear" w:color="auto" w:fill="595959" w:themeFill="text1" w:themeFillTint="A6"/>
            <w:textDirection w:val="btLr"/>
            <w:hideMark/>
          </w:tcPr>
          <w:p w14:paraId="52691BA2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Non-Normal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404040" w:themeColor="text1" w:themeTint="BF"/>
              <w:right w:val="single" w:sz="6" w:space="0" w:color="FFFFFF" w:themeColor="background1"/>
            </w:tcBorders>
            <w:shd w:val="clear" w:color="auto" w:fill="595959" w:themeFill="text1" w:themeFillTint="A6"/>
            <w:textDirection w:val="btLr"/>
            <w:hideMark/>
          </w:tcPr>
          <w:p w14:paraId="2555EF05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Both Discrete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404040" w:themeColor="text1" w:themeTint="BF"/>
              <w:right w:val="single" w:sz="6" w:space="0" w:color="FFFFFF" w:themeColor="background1"/>
            </w:tcBorders>
            <w:shd w:val="clear" w:color="auto" w:fill="595959" w:themeFill="text1" w:themeFillTint="A6"/>
            <w:textDirection w:val="btLr"/>
            <w:hideMark/>
          </w:tcPr>
          <w:p w14:paraId="6CBF5799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Both Continuous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404040" w:themeColor="text1" w:themeTint="BF"/>
              <w:right w:val="single" w:sz="12" w:space="0" w:color="FFFFFF" w:themeColor="background1"/>
            </w:tcBorders>
            <w:shd w:val="clear" w:color="auto" w:fill="595959" w:themeFill="text1" w:themeFillTint="A6"/>
            <w:textDirection w:val="btLr"/>
            <w:hideMark/>
          </w:tcPr>
          <w:p w14:paraId="03907F0C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One Discrete and One Continuous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FFFFFF" w:themeColor="background1"/>
              <w:bottom w:val="single" w:sz="4" w:space="0" w:color="404040" w:themeColor="text1" w:themeTint="BF"/>
              <w:right w:val="single" w:sz="6" w:space="0" w:color="FFFFFF" w:themeColor="background1"/>
            </w:tcBorders>
            <w:shd w:val="clear" w:color="auto" w:fill="595959" w:themeFill="text1" w:themeFillTint="A6"/>
            <w:textDirection w:val="btLr"/>
            <w:hideMark/>
          </w:tcPr>
          <w:p w14:paraId="5966A994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One variable or sample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404040" w:themeColor="text1" w:themeTint="BF"/>
              <w:right w:val="single" w:sz="4" w:space="0" w:color="FFFFFF" w:themeColor="background1"/>
            </w:tcBorders>
            <w:shd w:val="clear" w:color="auto" w:fill="595959" w:themeFill="text1" w:themeFillTint="A6"/>
            <w:textDirection w:val="btLr"/>
            <w:hideMark/>
          </w:tcPr>
          <w:p w14:paraId="528471C6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Two variables or samples</w:t>
            </w:r>
          </w:p>
        </w:tc>
        <w:tc>
          <w:tcPr>
            <w:tcW w:w="1153" w:type="dxa"/>
            <w:tcBorders>
              <w:top w:val="nil"/>
              <w:left w:val="single" w:sz="4" w:space="0" w:color="FFFFFF" w:themeColor="background1"/>
              <w:bottom w:val="single" w:sz="4" w:space="0" w:color="404040" w:themeColor="text1" w:themeTint="BF"/>
              <w:right w:val="nil"/>
            </w:tcBorders>
            <w:shd w:val="clear" w:color="auto" w:fill="595959" w:themeFill="text1" w:themeFillTint="A6"/>
            <w:textDirection w:val="btLr"/>
            <w:hideMark/>
          </w:tcPr>
          <w:p w14:paraId="3E0D9F0F" w14:textId="77777777" w:rsidR="00431C74" w:rsidRDefault="00431C74" w:rsidP="003665A1">
            <w:pPr>
              <w:ind w:left="113" w:right="113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More than two variables or samples</w:t>
            </w:r>
          </w:p>
        </w:tc>
      </w:tr>
      <w:tr w:rsidR="00431C74" w14:paraId="316ADFC0" w14:textId="77777777" w:rsidTr="003665A1">
        <w:trPr>
          <w:trHeight w:val="423"/>
        </w:trPr>
        <w:tc>
          <w:tcPr>
            <w:tcW w:w="2538" w:type="dxa"/>
            <w:tcBorders>
              <w:top w:val="single" w:sz="2" w:space="0" w:color="262626" w:themeColor="text1" w:themeTint="D9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12EF109F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Bartlett’s Test</w:t>
            </w:r>
          </w:p>
        </w:tc>
        <w:tc>
          <w:tcPr>
            <w:tcW w:w="540" w:type="dxa"/>
            <w:tcBorders>
              <w:top w:val="single" w:sz="2" w:space="0" w:color="262626" w:themeColor="text1" w:themeTint="D9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785D62B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31A05D0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404040" w:themeColor="text1" w:themeTint="BF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701E5E1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0D66A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1529340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404040" w:themeColor="text1" w:themeTint="BF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8BC911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179FF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404040" w:themeColor="text1" w:themeTint="BF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166164F6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431C74" w14:paraId="4903EF2D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6C168CEF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Chi-Square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82991E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2DCF261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7EF5B5D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4D153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2F34271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7ECD639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292D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4E77124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431C74" w14:paraId="4AF874B3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36FB6797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Correlation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5C1E85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5AFA4AC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4F14C9C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EBF2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5E48E4E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2D8378A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B91BC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036B6B1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075287CF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38A1CFF8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 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2B427E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446A7A7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43E9FD8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AF0D8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10A637A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53B1CC1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ECD8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725022C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1662B0E8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0430B225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Friedman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5B2EF3C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334B1E4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3D5E68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F9CD9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4D51000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77C0FF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7E8D9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6B0ABF8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431C74" w14:paraId="4D3E329C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6329685B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Kruskal-Wallis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46954E1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68E28D5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5654540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27CD0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1DF192D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579BCB9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DDB57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6A86B79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431C74" w14:paraId="6DE5BB22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66287631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proofErr w:type="spellStart"/>
            <w:r>
              <w:rPr>
                <w:rFonts w:asciiTheme="majorHAnsi" w:hAnsiTheme="majorHAnsi" w:cstheme="majorHAnsi"/>
              </w:rPr>
              <w:t>Levene’s</w:t>
            </w:r>
            <w:proofErr w:type="spellEnd"/>
            <w:r>
              <w:rPr>
                <w:rFonts w:asciiTheme="majorHAnsi" w:hAnsiTheme="majorHAnsi" w:cstheme="majorHAnsi"/>
              </w:rPr>
              <w:t xml:space="preserve"> 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94B28B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1366CCE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9D07A0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E59DB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6CE0E43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A9F6DA5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3E02D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62FF0EC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160AE52C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2148E9F6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Mann-Whitney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544375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250BEE8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55CB914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914CD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4A3EFF6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DD9A82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5AD4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24A62CA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12864868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3B0683CE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Mood’s Median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3FB3FD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58CDECC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F028DC6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5D73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0B1D732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3D77EC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27697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6C04E306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431C74" w14:paraId="328C7AAE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44946E8F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Multiple Regression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D62474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0E564FA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2039BA9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80A4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6C6FDE79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1AB6B22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C84A9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3FDA3E15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431C74" w14:paraId="7554E02B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524B30E3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Sample Sign 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299F5FD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622C79B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5F47688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82029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03A97AB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17D5E35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EB20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2E7FBBD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06796E6E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5428C802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Sample T-Test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B8DCE4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4A2EE2D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3C2222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A54B9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6552EC99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94BA19E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403C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54922A9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69CA1C54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7B8E1792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Sample Test of Proportions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152B434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37C11C1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6606126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7BB5C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36F8D43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2F1AAF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391BB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05E97F6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3EB395F0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09ADA5C1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 Sample Wilcoxon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5BC8486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0C34F75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701F609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4895E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68ABA89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1C6EA0D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1DFE1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28AAE22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085CDD36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0A8BFDDE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One-way ANOVA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796F3C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35131A1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8DCEDC6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9AA3B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5D8774B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094F356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47EAD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2B08B6E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</w:tr>
      <w:tr w:rsidR="00431C74" w14:paraId="2876E121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6D9F23AD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Paired T-Test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D28937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68AF152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1FCA49F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852ED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46622C2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3F454D7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9413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3E06DDC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618F502A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73A76D8D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Simple Linear Regression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7922ADC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4270EF47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1983DC1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5C91D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4F81399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2B8C772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C31C2F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461CFFD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423F96D6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4" w:space="0" w:color="auto"/>
              <w:right w:val="single" w:sz="12" w:space="0" w:color="404040"/>
            </w:tcBorders>
            <w:vAlign w:val="center"/>
            <w:hideMark/>
          </w:tcPr>
          <w:p w14:paraId="52034787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Two Sample T-Test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62DBF1F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2ADD739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0CA8DEF9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7EABE2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404040"/>
            </w:tcBorders>
            <w:vAlign w:val="center"/>
          </w:tcPr>
          <w:p w14:paraId="2794C42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4" w:space="0" w:color="auto"/>
              <w:right w:val="single" w:sz="4" w:space="0" w:color="auto"/>
            </w:tcBorders>
            <w:vAlign w:val="center"/>
          </w:tcPr>
          <w:p w14:paraId="11352DB0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266A8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404040" w:themeColor="text1" w:themeTint="BF"/>
            </w:tcBorders>
            <w:vAlign w:val="center"/>
          </w:tcPr>
          <w:p w14:paraId="1CD2136A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  <w:tr w:rsidR="00431C74" w14:paraId="778184F0" w14:textId="77777777" w:rsidTr="003665A1">
        <w:trPr>
          <w:trHeight w:val="423"/>
        </w:trPr>
        <w:tc>
          <w:tcPr>
            <w:tcW w:w="2538" w:type="dxa"/>
            <w:tcBorders>
              <w:top w:val="single" w:sz="4" w:space="0" w:color="auto"/>
              <w:left w:val="single" w:sz="4" w:space="0" w:color="404040" w:themeColor="text1" w:themeTint="BF"/>
              <w:bottom w:val="single" w:sz="6" w:space="0" w:color="404040"/>
              <w:right w:val="single" w:sz="12" w:space="0" w:color="404040"/>
            </w:tcBorders>
            <w:vAlign w:val="center"/>
            <w:hideMark/>
          </w:tcPr>
          <w:p w14:paraId="1C8A549B" w14:textId="77777777" w:rsidR="00431C74" w:rsidRDefault="00431C74" w:rsidP="003665A1">
            <w:pPr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Two Sample Test of Proportions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6" w:space="0" w:color="404040"/>
              <w:right w:val="single" w:sz="4" w:space="0" w:color="auto"/>
            </w:tcBorders>
            <w:vAlign w:val="center"/>
          </w:tcPr>
          <w:p w14:paraId="01DC6F04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 w:rsidRPr="00E267BB"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6" w:space="0" w:color="404040"/>
              <w:right w:val="single" w:sz="12" w:space="0" w:color="404040"/>
            </w:tcBorders>
            <w:vAlign w:val="center"/>
          </w:tcPr>
          <w:p w14:paraId="009BA27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12" w:space="0" w:color="404040"/>
              <w:bottom w:val="single" w:sz="6" w:space="0" w:color="404040"/>
              <w:right w:val="single" w:sz="4" w:space="0" w:color="auto"/>
            </w:tcBorders>
            <w:vAlign w:val="center"/>
          </w:tcPr>
          <w:p w14:paraId="6DB4FAB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810" w:type="dxa"/>
            <w:tcBorders>
              <w:top w:val="single" w:sz="4" w:space="0" w:color="auto"/>
              <w:left w:val="single" w:sz="4" w:space="0" w:color="auto"/>
              <w:bottom w:val="single" w:sz="6" w:space="0" w:color="404040"/>
              <w:right w:val="single" w:sz="4" w:space="0" w:color="auto"/>
            </w:tcBorders>
            <w:vAlign w:val="center"/>
          </w:tcPr>
          <w:p w14:paraId="5303FC05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6" w:space="0" w:color="404040"/>
              <w:right w:val="single" w:sz="12" w:space="0" w:color="404040"/>
            </w:tcBorders>
            <w:vAlign w:val="center"/>
          </w:tcPr>
          <w:p w14:paraId="5AE8310B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1013" w:type="dxa"/>
            <w:tcBorders>
              <w:top w:val="single" w:sz="4" w:space="0" w:color="auto"/>
              <w:left w:val="single" w:sz="12" w:space="0" w:color="404040"/>
              <w:bottom w:val="single" w:sz="6" w:space="0" w:color="404040"/>
              <w:right w:val="single" w:sz="4" w:space="0" w:color="auto"/>
            </w:tcBorders>
            <w:vAlign w:val="center"/>
          </w:tcPr>
          <w:p w14:paraId="18AE5C0C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6" w:space="0" w:color="404040"/>
              <w:right w:val="single" w:sz="4" w:space="0" w:color="auto"/>
            </w:tcBorders>
            <w:vAlign w:val="center"/>
          </w:tcPr>
          <w:p w14:paraId="740E0528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X</w:t>
            </w:r>
          </w:p>
        </w:tc>
        <w:tc>
          <w:tcPr>
            <w:tcW w:w="1153" w:type="dxa"/>
            <w:tcBorders>
              <w:top w:val="single" w:sz="4" w:space="0" w:color="auto"/>
              <w:left w:val="single" w:sz="4" w:space="0" w:color="auto"/>
              <w:bottom w:val="single" w:sz="6" w:space="0" w:color="404040"/>
              <w:right w:val="single" w:sz="4" w:space="0" w:color="404040" w:themeColor="text1" w:themeTint="BF"/>
            </w:tcBorders>
            <w:vAlign w:val="center"/>
          </w:tcPr>
          <w:p w14:paraId="58E8D6B3" w14:textId="77777777" w:rsidR="00431C74" w:rsidRDefault="00431C74" w:rsidP="003665A1">
            <w:pPr>
              <w:jc w:val="center"/>
              <w:rPr>
                <w:rFonts w:asciiTheme="majorHAnsi" w:hAnsiTheme="majorHAnsi" w:cstheme="majorHAnsi"/>
              </w:rPr>
            </w:pPr>
          </w:p>
        </w:tc>
      </w:tr>
    </w:tbl>
    <w:p w14:paraId="121A0A4B" w14:textId="5D06420D" w:rsidR="00C172E1" w:rsidRDefault="00C172E1" w:rsidP="006672AA"/>
    <w:p w14:paraId="42D91088" w14:textId="77777777" w:rsidR="001D3482" w:rsidRDefault="001D3482" w:rsidP="006672AA"/>
    <w:p w14:paraId="76F7D2EC" w14:textId="77777777" w:rsidR="006672AA" w:rsidRPr="006672AA" w:rsidRDefault="006672AA" w:rsidP="00431C74"/>
    <w:sectPr w:rsidR="006672AA" w:rsidRPr="006672A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5275F" w14:textId="77777777" w:rsidR="00632DC6" w:rsidRDefault="00632DC6" w:rsidP="003374FE">
      <w:pPr>
        <w:spacing w:after="0" w:line="240" w:lineRule="auto"/>
      </w:pPr>
      <w:r>
        <w:separator/>
      </w:r>
    </w:p>
  </w:endnote>
  <w:endnote w:type="continuationSeparator" w:id="0">
    <w:p w14:paraId="21E6257A" w14:textId="77777777" w:rsidR="00632DC6" w:rsidRDefault="00632DC6" w:rsidP="003374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2B01B" w14:textId="77777777" w:rsidR="00316F94" w:rsidRDefault="00316F94">
    <w:pPr>
      <w:pStyle w:val="Footer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3B8C40F" w14:textId="536984D7" w:rsidR="00894214" w:rsidRPr="00023B3F" w:rsidRDefault="00C172E1">
    <w:pPr>
      <w:pStyle w:val="Footer"/>
      <w:rPr>
        <w:color w:val="767171" w:themeColor="background2" w:themeShade="80"/>
        <w:lang w:val="mi-NZ"/>
      </w:rPr>
    </w:pPr>
    <w:r>
      <w:rPr>
        <w:color w:val="767171" w:themeColor="background2" w:themeShade="80"/>
        <w:lang w:val="mi-NZ"/>
      </w:rPr>
      <w:t>www.goskills.com</w: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47A244D" w14:textId="77777777" w:rsidR="00316F94" w:rsidRDefault="00316F94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67FDCD6" w14:textId="77777777" w:rsidR="00632DC6" w:rsidRDefault="00632DC6" w:rsidP="003374FE">
      <w:pPr>
        <w:spacing w:after="0" w:line="240" w:lineRule="auto"/>
      </w:pPr>
      <w:r>
        <w:separator/>
      </w:r>
    </w:p>
  </w:footnote>
  <w:footnote w:type="continuationSeparator" w:id="0">
    <w:p w14:paraId="79E9B801" w14:textId="77777777" w:rsidR="00632DC6" w:rsidRDefault="00632DC6" w:rsidP="003374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929B99" w14:textId="77777777" w:rsidR="00316F94" w:rsidRDefault="00316F94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C4DF3" w14:textId="7160D8FA" w:rsidR="00894214" w:rsidRPr="00DB7164" w:rsidRDefault="00316F94" w:rsidP="00316F94">
    <w:pPr>
      <w:pStyle w:val="Header"/>
      <w:jc w:val="right"/>
      <w:rPr>
        <w:color w:val="FF0000"/>
      </w:rPr>
    </w:pPr>
    <w:r>
      <w:rPr>
        <w:noProof/>
        <w:color w:val="FF0000"/>
        <w:lang w:val="en-US"/>
      </w:rPr>
      <w:drawing>
        <wp:inline distT="0" distB="0" distL="0" distR="0" wp14:anchorId="2B70D3AD" wp14:editId="22755A35">
          <wp:extent cx="2008532" cy="371794"/>
          <wp:effectExtent l="0" t="0" r="0" b="9525"/>
          <wp:docPr id="6" name="Picture 6" descr="../../../../../../../../../../Users/kr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../../../../../../../../../../Users/kr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56189" cy="3991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1860BD" w14:textId="77777777" w:rsidR="00316F94" w:rsidRDefault="00316F94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4465AE"/>
    <w:multiLevelType w:val="hybridMultilevel"/>
    <w:tmpl w:val="23107CBE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59529CC"/>
    <w:multiLevelType w:val="hybridMultilevel"/>
    <w:tmpl w:val="C75CCD3A"/>
    <w:lvl w:ilvl="0" w:tplc="D30C00DE"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1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35425C93"/>
    <w:multiLevelType w:val="hybridMultilevel"/>
    <w:tmpl w:val="93EE8010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F39FC"/>
    <w:multiLevelType w:val="hybridMultilevel"/>
    <w:tmpl w:val="4B2078F8"/>
    <w:lvl w:ilvl="0" w:tplc="1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686669EF"/>
    <w:multiLevelType w:val="hybridMultilevel"/>
    <w:tmpl w:val="62DAD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81F"/>
    <w:rsid w:val="00020419"/>
    <w:rsid w:val="00023B3F"/>
    <w:rsid w:val="000269F1"/>
    <w:rsid w:val="0003661E"/>
    <w:rsid w:val="00044BE5"/>
    <w:rsid w:val="00051C52"/>
    <w:rsid w:val="0005658D"/>
    <w:rsid w:val="000664B1"/>
    <w:rsid w:val="00086DFC"/>
    <w:rsid w:val="000A20DF"/>
    <w:rsid w:val="000A515D"/>
    <w:rsid w:val="000B3FD1"/>
    <w:rsid w:val="000F6189"/>
    <w:rsid w:val="0010006F"/>
    <w:rsid w:val="00134C75"/>
    <w:rsid w:val="00146664"/>
    <w:rsid w:val="00146BB7"/>
    <w:rsid w:val="0014734C"/>
    <w:rsid w:val="00150C36"/>
    <w:rsid w:val="00160A41"/>
    <w:rsid w:val="0017581F"/>
    <w:rsid w:val="001831FB"/>
    <w:rsid w:val="00193395"/>
    <w:rsid w:val="00195992"/>
    <w:rsid w:val="001A163D"/>
    <w:rsid w:val="001A21E4"/>
    <w:rsid w:val="001B1124"/>
    <w:rsid w:val="001C0F72"/>
    <w:rsid w:val="001C32FF"/>
    <w:rsid w:val="001D3482"/>
    <w:rsid w:val="001E2A22"/>
    <w:rsid w:val="001E2F25"/>
    <w:rsid w:val="001F6EAB"/>
    <w:rsid w:val="00213452"/>
    <w:rsid w:val="0021357A"/>
    <w:rsid w:val="002229D6"/>
    <w:rsid w:val="00234730"/>
    <w:rsid w:val="00251559"/>
    <w:rsid w:val="00257BB4"/>
    <w:rsid w:val="00271A0F"/>
    <w:rsid w:val="002775EF"/>
    <w:rsid w:val="00281975"/>
    <w:rsid w:val="002864A3"/>
    <w:rsid w:val="002A1546"/>
    <w:rsid w:val="002A5045"/>
    <w:rsid w:val="002B574A"/>
    <w:rsid w:val="002B700E"/>
    <w:rsid w:val="002C1674"/>
    <w:rsid w:val="002E1814"/>
    <w:rsid w:val="002F189C"/>
    <w:rsid w:val="002F5CB0"/>
    <w:rsid w:val="003018A3"/>
    <w:rsid w:val="00302D28"/>
    <w:rsid w:val="00307A72"/>
    <w:rsid w:val="003153B5"/>
    <w:rsid w:val="00316F94"/>
    <w:rsid w:val="0031796B"/>
    <w:rsid w:val="0032348A"/>
    <w:rsid w:val="00323C76"/>
    <w:rsid w:val="00327050"/>
    <w:rsid w:val="003374FE"/>
    <w:rsid w:val="003637DD"/>
    <w:rsid w:val="00367C3E"/>
    <w:rsid w:val="003B404C"/>
    <w:rsid w:val="003C7CD1"/>
    <w:rsid w:val="00414495"/>
    <w:rsid w:val="0041515F"/>
    <w:rsid w:val="00416C32"/>
    <w:rsid w:val="00424B3D"/>
    <w:rsid w:val="00431C74"/>
    <w:rsid w:val="00452330"/>
    <w:rsid w:val="00454645"/>
    <w:rsid w:val="00463B07"/>
    <w:rsid w:val="00491B18"/>
    <w:rsid w:val="00491CF7"/>
    <w:rsid w:val="004A14E8"/>
    <w:rsid w:val="004A3A66"/>
    <w:rsid w:val="004D0304"/>
    <w:rsid w:val="004E6E9E"/>
    <w:rsid w:val="004E787B"/>
    <w:rsid w:val="005028B0"/>
    <w:rsid w:val="00503D43"/>
    <w:rsid w:val="00511D07"/>
    <w:rsid w:val="00513352"/>
    <w:rsid w:val="00524BBE"/>
    <w:rsid w:val="0057042F"/>
    <w:rsid w:val="005743B3"/>
    <w:rsid w:val="00592E70"/>
    <w:rsid w:val="005966BF"/>
    <w:rsid w:val="005A4D5E"/>
    <w:rsid w:val="005B2CD1"/>
    <w:rsid w:val="005C211B"/>
    <w:rsid w:val="005C72AB"/>
    <w:rsid w:val="005D266C"/>
    <w:rsid w:val="0062724D"/>
    <w:rsid w:val="006279D4"/>
    <w:rsid w:val="00630F97"/>
    <w:rsid w:val="00632DC6"/>
    <w:rsid w:val="00637206"/>
    <w:rsid w:val="0063757D"/>
    <w:rsid w:val="00650CE6"/>
    <w:rsid w:val="00660534"/>
    <w:rsid w:val="00663AE9"/>
    <w:rsid w:val="006645D5"/>
    <w:rsid w:val="006665DE"/>
    <w:rsid w:val="006672AA"/>
    <w:rsid w:val="006754AB"/>
    <w:rsid w:val="00675F41"/>
    <w:rsid w:val="00680C13"/>
    <w:rsid w:val="00683DBE"/>
    <w:rsid w:val="0069383F"/>
    <w:rsid w:val="006A1F3D"/>
    <w:rsid w:val="006B07AF"/>
    <w:rsid w:val="006B3599"/>
    <w:rsid w:val="006B5391"/>
    <w:rsid w:val="006C2BEB"/>
    <w:rsid w:val="006E5465"/>
    <w:rsid w:val="006E5A32"/>
    <w:rsid w:val="00700572"/>
    <w:rsid w:val="00702D50"/>
    <w:rsid w:val="0070560B"/>
    <w:rsid w:val="00721062"/>
    <w:rsid w:val="00732679"/>
    <w:rsid w:val="00734948"/>
    <w:rsid w:val="007378E0"/>
    <w:rsid w:val="00760663"/>
    <w:rsid w:val="007655F2"/>
    <w:rsid w:val="0077302B"/>
    <w:rsid w:val="007818DC"/>
    <w:rsid w:val="00784F50"/>
    <w:rsid w:val="007856EF"/>
    <w:rsid w:val="0078669F"/>
    <w:rsid w:val="007A1BF3"/>
    <w:rsid w:val="007B51D2"/>
    <w:rsid w:val="007D1A96"/>
    <w:rsid w:val="007D2794"/>
    <w:rsid w:val="007F2561"/>
    <w:rsid w:val="00800E9A"/>
    <w:rsid w:val="00810935"/>
    <w:rsid w:val="00811D5F"/>
    <w:rsid w:val="00832674"/>
    <w:rsid w:val="00834B20"/>
    <w:rsid w:val="00835E1C"/>
    <w:rsid w:val="008362D2"/>
    <w:rsid w:val="00850806"/>
    <w:rsid w:val="008515F0"/>
    <w:rsid w:val="00852F52"/>
    <w:rsid w:val="00861A8A"/>
    <w:rsid w:val="0087346C"/>
    <w:rsid w:val="00873FE4"/>
    <w:rsid w:val="00891F6A"/>
    <w:rsid w:val="00892D92"/>
    <w:rsid w:val="00894214"/>
    <w:rsid w:val="00897424"/>
    <w:rsid w:val="008A6CF7"/>
    <w:rsid w:val="008B5582"/>
    <w:rsid w:val="008C2FC6"/>
    <w:rsid w:val="008D7DC3"/>
    <w:rsid w:val="008F1839"/>
    <w:rsid w:val="008F4D50"/>
    <w:rsid w:val="00901B92"/>
    <w:rsid w:val="009049FA"/>
    <w:rsid w:val="00930727"/>
    <w:rsid w:val="00935924"/>
    <w:rsid w:val="00985DC6"/>
    <w:rsid w:val="00986DC5"/>
    <w:rsid w:val="00990AA5"/>
    <w:rsid w:val="009A396A"/>
    <w:rsid w:val="009B3C60"/>
    <w:rsid w:val="009C1BA6"/>
    <w:rsid w:val="009C3D02"/>
    <w:rsid w:val="009C40B5"/>
    <w:rsid w:val="009D7572"/>
    <w:rsid w:val="009E05ED"/>
    <w:rsid w:val="00A06073"/>
    <w:rsid w:val="00A10EDD"/>
    <w:rsid w:val="00A137FD"/>
    <w:rsid w:val="00A3663C"/>
    <w:rsid w:val="00A51348"/>
    <w:rsid w:val="00A618DA"/>
    <w:rsid w:val="00A66B66"/>
    <w:rsid w:val="00A76F06"/>
    <w:rsid w:val="00A94650"/>
    <w:rsid w:val="00AA3C3A"/>
    <w:rsid w:val="00AB7769"/>
    <w:rsid w:val="00AC0ADB"/>
    <w:rsid w:val="00AE59D5"/>
    <w:rsid w:val="00AF127D"/>
    <w:rsid w:val="00B02DD1"/>
    <w:rsid w:val="00B2009B"/>
    <w:rsid w:val="00B23472"/>
    <w:rsid w:val="00B27039"/>
    <w:rsid w:val="00B34E71"/>
    <w:rsid w:val="00B5255A"/>
    <w:rsid w:val="00B6015D"/>
    <w:rsid w:val="00B60684"/>
    <w:rsid w:val="00B8395A"/>
    <w:rsid w:val="00BA5C42"/>
    <w:rsid w:val="00BB3FBC"/>
    <w:rsid w:val="00BB454C"/>
    <w:rsid w:val="00BC1798"/>
    <w:rsid w:val="00BD458F"/>
    <w:rsid w:val="00BE5257"/>
    <w:rsid w:val="00BF14A2"/>
    <w:rsid w:val="00BF6C86"/>
    <w:rsid w:val="00BF6F78"/>
    <w:rsid w:val="00C172E1"/>
    <w:rsid w:val="00C2201A"/>
    <w:rsid w:val="00C4232C"/>
    <w:rsid w:val="00C46D6B"/>
    <w:rsid w:val="00C70359"/>
    <w:rsid w:val="00C8196D"/>
    <w:rsid w:val="00C9436F"/>
    <w:rsid w:val="00C95587"/>
    <w:rsid w:val="00CC308D"/>
    <w:rsid w:val="00CC6104"/>
    <w:rsid w:val="00CF261C"/>
    <w:rsid w:val="00D07439"/>
    <w:rsid w:val="00D10CCF"/>
    <w:rsid w:val="00D12961"/>
    <w:rsid w:val="00D3344C"/>
    <w:rsid w:val="00D62C4B"/>
    <w:rsid w:val="00D739F8"/>
    <w:rsid w:val="00D75621"/>
    <w:rsid w:val="00DA2BDF"/>
    <w:rsid w:val="00DB196B"/>
    <w:rsid w:val="00DB7164"/>
    <w:rsid w:val="00DC6A55"/>
    <w:rsid w:val="00DD7E3C"/>
    <w:rsid w:val="00DE69BC"/>
    <w:rsid w:val="00DE7F80"/>
    <w:rsid w:val="00E20622"/>
    <w:rsid w:val="00E266AD"/>
    <w:rsid w:val="00E30121"/>
    <w:rsid w:val="00E3132C"/>
    <w:rsid w:val="00E429A5"/>
    <w:rsid w:val="00E45A5C"/>
    <w:rsid w:val="00E51332"/>
    <w:rsid w:val="00E566C4"/>
    <w:rsid w:val="00E771B2"/>
    <w:rsid w:val="00E831E0"/>
    <w:rsid w:val="00E84727"/>
    <w:rsid w:val="00EA11A0"/>
    <w:rsid w:val="00EC2A3F"/>
    <w:rsid w:val="00EE5FF5"/>
    <w:rsid w:val="00EF0E42"/>
    <w:rsid w:val="00EF3761"/>
    <w:rsid w:val="00EF7BF5"/>
    <w:rsid w:val="00F0560B"/>
    <w:rsid w:val="00F1421E"/>
    <w:rsid w:val="00F24348"/>
    <w:rsid w:val="00F252A2"/>
    <w:rsid w:val="00F25721"/>
    <w:rsid w:val="00F66440"/>
    <w:rsid w:val="00F7587D"/>
    <w:rsid w:val="00F97876"/>
    <w:rsid w:val="00F97A3E"/>
    <w:rsid w:val="00FA0B98"/>
    <w:rsid w:val="00FA2EB4"/>
    <w:rsid w:val="00FB3897"/>
    <w:rsid w:val="00FB4356"/>
    <w:rsid w:val="00FB4828"/>
    <w:rsid w:val="00FB6250"/>
    <w:rsid w:val="00FC0EEE"/>
    <w:rsid w:val="00FC526B"/>
    <w:rsid w:val="00FC6C36"/>
    <w:rsid w:val="00FD08B4"/>
    <w:rsid w:val="00FF1268"/>
    <w:rsid w:val="00FF6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7F9C49"/>
  <w15:docId w15:val="{C62C1140-09F2-416C-B9BD-7B5188A41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9E05ED"/>
    <w:pPr>
      <w:keepNext/>
      <w:keepLines/>
      <w:pBdr>
        <w:bottom w:val="single" w:sz="2" w:space="1" w:color="FFFF00"/>
      </w:pBdr>
      <w:spacing w:before="240" w:after="240"/>
      <w:outlineLvl w:val="0"/>
    </w:pPr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A5045"/>
    <w:pPr>
      <w:keepNext/>
      <w:keepLines/>
      <w:spacing w:before="40" w:after="120"/>
      <w:outlineLvl w:val="1"/>
    </w:pPr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9E05ED"/>
    <w:pPr>
      <w:keepNext/>
      <w:keepLines/>
      <w:spacing w:before="40" w:after="0"/>
      <w:outlineLvl w:val="2"/>
    </w:pPr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9E05ED"/>
    <w:pPr>
      <w:spacing w:after="0" w:line="240" w:lineRule="auto"/>
      <w:contextualSpacing/>
    </w:pPr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E05ED"/>
    <w:rPr>
      <w:rFonts w:ascii="Arial" w:eastAsiaTheme="majorEastAsia" w:hAnsi="Arial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9E05ED"/>
    <w:rPr>
      <w:rFonts w:ascii="Arial" w:eastAsiaTheme="majorEastAsia" w:hAnsi="Arial" w:cstheme="majorBidi"/>
      <w:color w:val="808080" w:themeColor="background1" w:themeShade="80"/>
      <w:sz w:val="36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2A5045"/>
    <w:rPr>
      <w:rFonts w:ascii="Arial" w:eastAsiaTheme="majorEastAsia" w:hAnsi="Arial" w:cstheme="majorBidi"/>
      <w:b/>
      <w:color w:val="808080" w:themeColor="background1" w:themeShade="80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87346C"/>
    <w:rPr>
      <w:color w:val="0563C1" w:themeColor="hyperlink"/>
      <w:u w:val="single"/>
    </w:rPr>
  </w:style>
  <w:style w:type="character" w:customStyle="1" w:styleId="Heading3Char">
    <w:name w:val="Heading 3 Char"/>
    <w:basedOn w:val="DefaultParagraphFont"/>
    <w:link w:val="Heading3"/>
    <w:uiPriority w:val="9"/>
    <w:rsid w:val="009E05ED"/>
    <w:rPr>
      <w:rFonts w:ascii="Arial" w:eastAsiaTheme="majorEastAsia" w:hAnsi="Arial" w:cstheme="majorBidi"/>
      <w:i/>
      <w:color w:val="808080" w:themeColor="background1" w:themeShade="8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74FE"/>
  </w:style>
  <w:style w:type="paragraph" w:styleId="Footer">
    <w:name w:val="footer"/>
    <w:basedOn w:val="Normal"/>
    <w:link w:val="FooterChar"/>
    <w:uiPriority w:val="99"/>
    <w:unhideWhenUsed/>
    <w:rsid w:val="003374F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74FE"/>
  </w:style>
  <w:style w:type="paragraph" w:styleId="BalloonText">
    <w:name w:val="Balloon Text"/>
    <w:basedOn w:val="Normal"/>
    <w:link w:val="BalloonTextChar"/>
    <w:uiPriority w:val="99"/>
    <w:semiHidden/>
    <w:unhideWhenUsed/>
    <w:rsid w:val="00B02D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2DD1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DefaultParagraphFont"/>
    <w:rsid w:val="00894214"/>
  </w:style>
  <w:style w:type="paragraph" w:styleId="ListParagraph">
    <w:name w:val="List Paragraph"/>
    <w:basedOn w:val="Normal"/>
    <w:uiPriority w:val="34"/>
    <w:qFormat/>
    <w:rsid w:val="00680C13"/>
    <w:pPr>
      <w:spacing w:after="0" w:line="240" w:lineRule="auto"/>
      <w:ind w:left="720"/>
    </w:pPr>
    <w:rPr>
      <w:rFonts w:eastAsiaTheme="minorEastAsia"/>
      <w:szCs w:val="24"/>
      <w:lang w:val="en-AU"/>
    </w:rPr>
  </w:style>
  <w:style w:type="paragraph" w:styleId="NoSpacing">
    <w:name w:val="No Spacing"/>
    <w:uiPriority w:val="1"/>
    <w:qFormat/>
    <w:rsid w:val="00DA2BDF"/>
    <w:pPr>
      <w:spacing w:after="0" w:line="240" w:lineRule="auto"/>
    </w:pPr>
  </w:style>
  <w:style w:type="paragraph" w:customStyle="1" w:styleId="Solution">
    <w:name w:val="Solution"/>
    <w:basedOn w:val="BodyText"/>
    <w:link w:val="SolutionChar"/>
    <w:qFormat/>
    <w:rsid w:val="00B60684"/>
    <w:pPr>
      <w:tabs>
        <w:tab w:val="left" w:pos="1716"/>
      </w:tabs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SolutionNoSpacing">
    <w:name w:val="Solution No Spacing"/>
    <w:basedOn w:val="Solution"/>
    <w:link w:val="SolutionNoSpacingChar"/>
    <w:qFormat/>
    <w:rsid w:val="00B60684"/>
    <w:pPr>
      <w:spacing w:after="0"/>
    </w:pPr>
  </w:style>
  <w:style w:type="character" w:customStyle="1" w:styleId="SolutionChar">
    <w:name w:val="Solution Char"/>
    <w:basedOn w:val="BodyTextChar"/>
    <w:link w:val="Solution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SolutionNoSpacingChar">
    <w:name w:val="Solution No Spacing Char"/>
    <w:basedOn w:val="SolutionChar"/>
    <w:link w:val="SolutionNoSpacing"/>
    <w:rsid w:val="00B60684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odyText">
    <w:name w:val="Body Text"/>
    <w:basedOn w:val="Normal"/>
    <w:link w:val="BodyTextChar"/>
    <w:uiPriority w:val="99"/>
    <w:semiHidden/>
    <w:unhideWhenUsed/>
    <w:rsid w:val="00B60684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B60684"/>
  </w:style>
  <w:style w:type="table" w:styleId="TableGrid">
    <w:name w:val="Table Grid"/>
    <w:basedOn w:val="TableNormal"/>
    <w:uiPriority w:val="39"/>
    <w:rsid w:val="00431C7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9664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89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124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810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7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14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838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7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03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13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header" Target="header3.xml"/><Relationship Id="rId13" Type="http://schemas.openxmlformats.org/officeDocument/2006/relationships/footer" Target="footer3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header" Target="header2.xml"/><Relationship Id="rId10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22638B8-FE5B-9441-8C62-67C48A465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650</Characters>
  <Application>Microsoft Macintosh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Franz Ombler</dc:creator>
  <cp:keywords/>
  <dc:description/>
  <cp:lastModifiedBy>Tolani, Krystal</cp:lastModifiedBy>
  <cp:revision>3</cp:revision>
  <cp:lastPrinted>2014-01-14T11:25:00Z</cp:lastPrinted>
  <dcterms:created xsi:type="dcterms:W3CDTF">2018-05-05T01:03:00Z</dcterms:created>
  <dcterms:modified xsi:type="dcterms:W3CDTF">2018-11-23T09:52:00Z</dcterms:modified>
</cp:coreProperties>
</file>